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DFB" w:rsidRPr="008144B3" w:rsidRDefault="009E0CED" w:rsidP="008144B3">
      <w:pPr>
        <w:jc w:val="center"/>
        <w:rPr>
          <w:b/>
        </w:rPr>
      </w:pPr>
      <w:r>
        <w:rPr>
          <w:b/>
        </w:rPr>
        <w:t xml:space="preserve">Scheda bando </w:t>
      </w:r>
      <w:r w:rsidR="00D35A18">
        <w:rPr>
          <w:b/>
        </w:rPr>
        <w:t>SL.1.4</w:t>
      </w:r>
    </w:p>
    <w:p w:rsidR="008144B3" w:rsidRDefault="008144B3"/>
    <w:tbl>
      <w:tblPr>
        <w:tblpPr w:leftFromText="141" w:rightFromText="141" w:horzAnchor="margin" w:tblpY="1087"/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838"/>
        <w:gridCol w:w="6418"/>
      </w:tblGrid>
      <w:tr w:rsidR="008144B3" w:rsidRPr="00855316" w:rsidTr="009416B6">
        <w:trPr>
          <w:trHeight w:val="259"/>
        </w:trPr>
        <w:tc>
          <w:tcPr>
            <w:tcW w:w="254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1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Codice intervento e Titolo della proposta di bando</w:t>
            </w:r>
          </w:p>
        </w:tc>
        <w:tc>
          <w:tcPr>
            <w:tcW w:w="3291" w:type="pct"/>
            <w:tcBorders>
              <w:top w:val="single" w:sz="4" w:space="0" w:color="auto"/>
            </w:tcBorders>
            <w:vAlign w:val="center"/>
          </w:tcPr>
          <w:p w:rsidR="002F64F9" w:rsidRPr="00CA2823" w:rsidRDefault="00CC59F5" w:rsidP="00D35A18">
            <w:pPr>
              <w:spacing w:line="177" w:lineRule="exact"/>
              <w:jc w:val="both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SL.1.</w:t>
            </w:r>
            <w:r w:rsidR="00D35A18">
              <w:rPr>
                <w:rFonts w:ascii="Arial" w:hAnsi="Arial"/>
                <w:b/>
                <w:sz w:val="16"/>
                <w:szCs w:val="16"/>
              </w:rPr>
              <w:t>4</w:t>
            </w:r>
            <w:r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D35A18" w:rsidRPr="00D35A18">
              <w:rPr>
                <w:rFonts w:ascii="Arial" w:hAnsi="Arial"/>
                <w:b/>
                <w:bCs/>
                <w:sz w:val="16"/>
                <w:szCs w:val="16"/>
              </w:rPr>
              <w:t>Promozione turistica mediante cooperazione di piccoli operatori</w:t>
            </w:r>
            <w:r w:rsidR="00D35A18"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r w:rsidR="00D35A18" w:rsidRPr="00D35A18">
              <w:rPr>
                <w:rFonts w:ascii="Arial" w:hAnsi="Arial"/>
                <w:b/>
                <w:bCs/>
                <w:sz w:val="16"/>
                <w:szCs w:val="16"/>
              </w:rPr>
              <w:t>privati del settore turistico, piccoli operatori agrituristici e piccoli</w:t>
            </w:r>
            <w:r w:rsidR="00D35A18">
              <w:rPr>
                <w:rFonts w:ascii="Arial" w:hAnsi="Arial"/>
                <w:b/>
                <w:bCs/>
                <w:sz w:val="16"/>
                <w:szCs w:val="16"/>
              </w:rPr>
              <w:t xml:space="preserve"> </w:t>
            </w:r>
            <w:r w:rsidR="00D35A18" w:rsidRPr="00D35A18">
              <w:rPr>
                <w:rFonts w:ascii="Arial" w:hAnsi="Arial"/>
                <w:b/>
                <w:bCs/>
                <w:sz w:val="16"/>
                <w:szCs w:val="16"/>
              </w:rPr>
              <w:t>operatori di servizi connessi al turismo</w:t>
            </w:r>
          </w:p>
        </w:tc>
      </w:tr>
      <w:tr w:rsidR="008144B3" w:rsidRPr="00855316" w:rsidTr="009416B6">
        <w:trPr>
          <w:trHeight w:val="259"/>
        </w:trPr>
        <w:tc>
          <w:tcPr>
            <w:tcW w:w="254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Obiettivo</w:t>
            </w:r>
          </w:p>
        </w:tc>
        <w:tc>
          <w:tcPr>
            <w:tcW w:w="3291" w:type="pct"/>
            <w:tcBorders>
              <w:top w:val="single" w:sz="4" w:space="0" w:color="auto"/>
            </w:tcBorders>
            <w:vAlign w:val="center"/>
          </w:tcPr>
          <w:p w:rsidR="00365930" w:rsidRDefault="00390E7B" w:rsidP="00390E7B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L’intervento intende sostenere la creazione e/o lo sviluppo di partenariati a carattere stabile tra piccoli operatori agrituristici e del turismo rurale, tour operator, soggetti pubblici e privati attivi nel settore della valorizz</w:t>
            </w:r>
            <w:r w:rsidR="00365930">
              <w:rPr>
                <w:rFonts w:ascii="Arial" w:hAnsi="Arial"/>
                <w:bCs/>
                <w:iCs/>
                <w:sz w:val="16"/>
                <w:szCs w:val="16"/>
              </w:rPr>
              <w:t>azione turistica del territorio. I partenariati sono gli strumenti con cui fare rete, creare offerte turistiche più mirate, promuovere e commercializzare in maniera più efficace i servizi di turismo rurale.</w:t>
            </w:r>
          </w:p>
          <w:p w:rsidR="00390E7B" w:rsidRDefault="00365930" w:rsidP="00390E7B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Queste forme di collaborazione strutturata tra imprese consentiranno di </w:t>
            </w:r>
            <w:r w:rsidRPr="00365930">
              <w:rPr>
                <w:rFonts w:ascii="Arial" w:hAnsi="Arial"/>
                <w:bCs/>
                <w:iCs/>
                <w:sz w:val="16"/>
                <w:szCs w:val="16"/>
              </w:rPr>
              <w:t>organizzare iniziative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ed eventi</w:t>
            </w:r>
            <w:r w:rsidRPr="00365930">
              <w:rPr>
                <w:rFonts w:ascii="Arial" w:hAnsi="Arial"/>
                <w:bCs/>
                <w:iCs/>
                <w:sz w:val="16"/>
                <w:szCs w:val="16"/>
              </w:rPr>
              <w:t xml:space="preserve">,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innovare </w:t>
            </w:r>
            <w:r w:rsidR="00A45834">
              <w:rPr>
                <w:rFonts w:ascii="Arial" w:hAnsi="Arial"/>
                <w:bCs/>
                <w:iCs/>
                <w:sz w:val="16"/>
                <w:szCs w:val="16"/>
              </w:rPr>
              <w:t>le proposte promo-commerciali</w:t>
            </w:r>
            <w:r w:rsidRPr="00365930">
              <w:rPr>
                <w:rFonts w:ascii="Arial" w:hAnsi="Arial"/>
                <w:bCs/>
                <w:iCs/>
                <w:sz w:val="16"/>
                <w:szCs w:val="16"/>
              </w:rPr>
              <w:t xml:space="preserve">,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ricorrere all’apporto delle </w:t>
            </w:r>
            <w:r w:rsidRPr="00365930">
              <w:rPr>
                <w:rFonts w:ascii="Arial" w:hAnsi="Arial"/>
                <w:bCs/>
                <w:iCs/>
                <w:sz w:val="16"/>
                <w:szCs w:val="16"/>
              </w:rPr>
              <w:t xml:space="preserve">nuove tecnologie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per </w:t>
            </w:r>
            <w:r w:rsidR="00A45834">
              <w:rPr>
                <w:rFonts w:ascii="Arial" w:hAnsi="Arial"/>
                <w:bCs/>
                <w:iCs/>
                <w:sz w:val="16"/>
                <w:szCs w:val="16"/>
              </w:rPr>
              <w:t xml:space="preserve">costruire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pacchetti turistici di migliore qualità, favorendo altresì la creazione di nuove relazioni commerciali con tour operator </w:t>
            </w:r>
            <w:r w:rsidRPr="00365930">
              <w:rPr>
                <w:rFonts w:ascii="Arial" w:hAnsi="Arial"/>
                <w:bCs/>
                <w:iCs/>
                <w:sz w:val="16"/>
                <w:szCs w:val="16"/>
              </w:rPr>
              <w:t>internazionali e nazionali</w:t>
            </w:r>
            <w:r w:rsidR="00A45834"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  <w:r w:rsidRPr="00365930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 </w:t>
            </w:r>
          </w:p>
          <w:p w:rsidR="00572D14" w:rsidRPr="00855316" w:rsidRDefault="00572D14" w:rsidP="00390E7B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</w:p>
        </w:tc>
      </w:tr>
      <w:tr w:rsidR="008144B3" w:rsidRPr="00855316" w:rsidTr="009416B6">
        <w:trPr>
          <w:trHeight w:val="259"/>
        </w:trPr>
        <w:tc>
          <w:tcPr>
            <w:tcW w:w="254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3</w:t>
            </w:r>
          </w:p>
        </w:tc>
        <w:tc>
          <w:tcPr>
            <w:tcW w:w="1455" w:type="pct"/>
            <w:tcBorders>
              <w:top w:val="single" w:sz="4" w:space="0" w:color="auto"/>
            </w:tcBorders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Soggetti beneficiari</w:t>
            </w:r>
          </w:p>
        </w:tc>
        <w:tc>
          <w:tcPr>
            <w:tcW w:w="3291" w:type="pct"/>
            <w:vAlign w:val="center"/>
          </w:tcPr>
          <w:p w:rsidR="00B03DFC" w:rsidRPr="00855316" w:rsidRDefault="000D0F91" w:rsidP="003179B9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0D0F91">
              <w:rPr>
                <w:rFonts w:ascii="Arial" w:hAnsi="Arial"/>
                <w:bCs/>
                <w:iCs/>
                <w:sz w:val="16"/>
                <w:szCs w:val="16"/>
              </w:rPr>
              <w:t xml:space="preserve">Associazione di almeno due piccoli operatori </w:t>
            </w:r>
            <w:r w:rsidR="003179B9">
              <w:rPr>
                <w:rFonts w:ascii="Arial" w:hAnsi="Arial"/>
                <w:bCs/>
                <w:iCs/>
                <w:sz w:val="16"/>
                <w:szCs w:val="16"/>
              </w:rPr>
              <w:t xml:space="preserve">(microimprese o persone fisiche non impegnate in attività economica al momento della richiesta di finanziamento </w:t>
            </w:r>
            <w:r w:rsidRPr="000D0F91">
              <w:rPr>
                <w:rFonts w:ascii="Arial" w:hAnsi="Arial"/>
                <w:bCs/>
                <w:iCs/>
                <w:sz w:val="16"/>
                <w:szCs w:val="16"/>
              </w:rPr>
              <w:t>ai sensi dell’art. 11 (3) del Reg. UE n. 807/2014</w:t>
            </w:r>
            <w:r w:rsidR="003179B9">
              <w:rPr>
                <w:rFonts w:ascii="Arial" w:hAnsi="Arial"/>
                <w:bCs/>
                <w:iCs/>
                <w:sz w:val="16"/>
                <w:szCs w:val="16"/>
              </w:rPr>
              <w:t>)</w:t>
            </w:r>
            <w:r w:rsidRPr="000D0F91">
              <w:rPr>
                <w:rFonts w:ascii="Arial" w:hAnsi="Arial"/>
                <w:bCs/>
                <w:iCs/>
                <w:sz w:val="16"/>
                <w:szCs w:val="16"/>
              </w:rPr>
              <w:t xml:space="preserve">, del settore turistico, agrituristico e dei servizi ad essi connessi. </w:t>
            </w:r>
            <w:r w:rsidR="003179B9">
              <w:rPr>
                <w:rFonts w:ascii="Arial" w:hAnsi="Arial"/>
                <w:bCs/>
                <w:iCs/>
                <w:sz w:val="16"/>
                <w:szCs w:val="16"/>
              </w:rPr>
              <w:t>La cooperazione potrà realizzarsi attraverso le forme dell’Associazione</w:t>
            </w:r>
            <w:r w:rsidRPr="000D0F91">
              <w:rPr>
                <w:rFonts w:ascii="Arial" w:hAnsi="Arial"/>
                <w:bCs/>
                <w:iCs/>
                <w:sz w:val="16"/>
                <w:szCs w:val="16"/>
              </w:rPr>
              <w:t xml:space="preserve"> Temporane</w:t>
            </w:r>
            <w:r w:rsidR="003179B9">
              <w:rPr>
                <w:rFonts w:ascii="Arial" w:hAnsi="Arial"/>
                <w:bCs/>
                <w:iCs/>
                <w:sz w:val="16"/>
                <w:szCs w:val="16"/>
              </w:rPr>
              <w:t>a</w:t>
            </w:r>
            <w:r w:rsidRPr="000D0F91">
              <w:rPr>
                <w:rFonts w:ascii="Arial" w:hAnsi="Arial"/>
                <w:bCs/>
                <w:iCs/>
                <w:sz w:val="16"/>
                <w:szCs w:val="16"/>
              </w:rPr>
              <w:t xml:space="preserve"> di Impresa o </w:t>
            </w:r>
            <w:r w:rsidR="003179B9">
              <w:rPr>
                <w:rFonts w:ascii="Arial" w:hAnsi="Arial"/>
                <w:bCs/>
                <w:iCs/>
                <w:sz w:val="16"/>
                <w:szCs w:val="16"/>
              </w:rPr>
              <w:t>di altri assetti societari</w:t>
            </w:r>
            <w:r w:rsidRPr="000D0F91">
              <w:rPr>
                <w:rFonts w:ascii="Arial" w:hAnsi="Arial"/>
                <w:bCs/>
                <w:iCs/>
                <w:sz w:val="16"/>
                <w:szCs w:val="16"/>
              </w:rPr>
              <w:t xml:space="preserve"> o </w:t>
            </w:r>
            <w:r w:rsidR="003179B9">
              <w:rPr>
                <w:rFonts w:ascii="Arial" w:hAnsi="Arial"/>
                <w:bCs/>
                <w:iCs/>
                <w:sz w:val="16"/>
                <w:szCs w:val="16"/>
              </w:rPr>
              <w:t xml:space="preserve">mediante la stipula </w:t>
            </w:r>
            <w:r w:rsidRPr="000D0F91">
              <w:rPr>
                <w:rFonts w:ascii="Arial" w:hAnsi="Arial"/>
                <w:bCs/>
                <w:iCs/>
                <w:sz w:val="16"/>
                <w:szCs w:val="16"/>
              </w:rPr>
              <w:t>di appositi contratti che individuino un soggetto responsabile “capofila”</w:t>
            </w:r>
            <w:r w:rsidR="003179B9">
              <w:rPr>
                <w:rFonts w:ascii="Arial" w:hAnsi="Arial"/>
                <w:bCs/>
                <w:iCs/>
                <w:sz w:val="16"/>
                <w:szCs w:val="16"/>
              </w:rPr>
              <w:t>,</w:t>
            </w:r>
            <w:r w:rsidRPr="000D0F91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3179B9">
              <w:rPr>
                <w:rFonts w:ascii="Arial" w:hAnsi="Arial"/>
                <w:bCs/>
                <w:iCs/>
                <w:sz w:val="16"/>
                <w:szCs w:val="16"/>
              </w:rPr>
              <w:t xml:space="preserve">il quale </w:t>
            </w:r>
            <w:r w:rsidRPr="000D0F91">
              <w:rPr>
                <w:rFonts w:ascii="Arial" w:hAnsi="Arial"/>
                <w:bCs/>
                <w:iCs/>
                <w:sz w:val="16"/>
                <w:szCs w:val="16"/>
              </w:rPr>
              <w:t>si assume l’onere finanziario per la realizzazione del progetto.</w:t>
            </w:r>
            <w:r w:rsidR="00DB6347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</w:p>
        </w:tc>
      </w:tr>
      <w:tr w:rsidR="008144B3" w:rsidRPr="00855316" w:rsidTr="009416B6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4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CF7415">
              <w:rPr>
                <w:rFonts w:ascii="Arial" w:hAnsi="Arial"/>
                <w:b/>
                <w:bCs/>
                <w:iCs/>
                <w:sz w:val="16"/>
                <w:szCs w:val="16"/>
              </w:rPr>
              <w:t>CUP</w:t>
            </w:r>
          </w:p>
        </w:tc>
        <w:tc>
          <w:tcPr>
            <w:tcW w:w="3291" w:type="pct"/>
            <w:vAlign w:val="center"/>
          </w:tcPr>
          <w:p w:rsidR="008144B3" w:rsidRPr="00E123F6" w:rsidRDefault="008144B3" w:rsidP="009416B6">
            <w:pPr>
              <w:jc w:val="both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</w:p>
        </w:tc>
      </w:tr>
      <w:tr w:rsidR="008144B3" w:rsidRPr="00855316" w:rsidTr="009416B6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5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Dotazione finanziaria</w:t>
            </w:r>
          </w:p>
        </w:tc>
        <w:tc>
          <w:tcPr>
            <w:tcW w:w="3291" w:type="pct"/>
            <w:vAlign w:val="center"/>
          </w:tcPr>
          <w:p w:rsidR="008144B3" w:rsidRPr="009D4C42" w:rsidRDefault="009D4C42" w:rsidP="00D34528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Fino a € 408.</w:t>
            </w:r>
            <w:r w:rsidR="00D34528">
              <w:rPr>
                <w:rFonts w:ascii="Arial" w:hAnsi="Arial"/>
                <w:bCs/>
                <w:iCs/>
                <w:sz w:val="16"/>
                <w:szCs w:val="16"/>
              </w:rPr>
              <w:t>339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>,</w:t>
            </w:r>
            <w:r w:rsidR="00D34528">
              <w:rPr>
                <w:rFonts w:ascii="Arial" w:hAnsi="Arial"/>
                <w:bCs/>
                <w:iCs/>
                <w:sz w:val="16"/>
                <w:szCs w:val="16"/>
              </w:rPr>
              <w:t>87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9D4C42">
              <w:rPr>
                <w:rFonts w:ascii="Arial" w:hAnsi="Arial"/>
                <w:bCs/>
                <w:iCs/>
                <w:sz w:val="16"/>
                <w:szCs w:val="16"/>
              </w:rPr>
              <w:t>quale quota parte dei € 4.366.979,16 messi a disposizione dell’area interna nell’ambito delle misure del PSR</w:t>
            </w:r>
          </w:p>
        </w:tc>
      </w:tr>
      <w:tr w:rsidR="008144B3" w:rsidRPr="00855316" w:rsidTr="009416B6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6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Fonte finanziaria</w:t>
            </w:r>
          </w:p>
        </w:tc>
        <w:tc>
          <w:tcPr>
            <w:tcW w:w="3291" w:type="pct"/>
            <w:vAlign w:val="center"/>
          </w:tcPr>
          <w:p w:rsidR="00E1423E" w:rsidRPr="00726AC4" w:rsidRDefault="00726AC4" w:rsidP="007C1805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PSR 2014-2020, Misura 19, intervento 16.3.3</w:t>
            </w:r>
          </w:p>
        </w:tc>
      </w:tr>
      <w:tr w:rsidR="008144B3" w:rsidRPr="00855316" w:rsidTr="009416B6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7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Contenuti dei progetti cantierabili</w:t>
            </w:r>
          </w:p>
        </w:tc>
        <w:tc>
          <w:tcPr>
            <w:tcW w:w="3291" w:type="pct"/>
            <w:vAlign w:val="center"/>
          </w:tcPr>
          <w:p w:rsidR="00CA6843" w:rsidRDefault="000C03EC" w:rsidP="00CA6843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0C03EC">
              <w:rPr>
                <w:rFonts w:ascii="Arial" w:hAnsi="Arial"/>
                <w:bCs/>
                <w:iCs/>
                <w:sz w:val="16"/>
                <w:szCs w:val="16"/>
              </w:rPr>
              <w:t xml:space="preserve">Le attività previste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consistono nel potenziamento della cooperazione </w:t>
            </w:r>
            <w:r w:rsidRPr="000C03EC">
              <w:rPr>
                <w:rFonts w:ascii="Arial" w:hAnsi="Arial"/>
                <w:bCs/>
                <w:iCs/>
                <w:sz w:val="16"/>
                <w:szCs w:val="16"/>
              </w:rPr>
              <w:t>tra piccoli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0C03EC">
              <w:rPr>
                <w:rFonts w:ascii="Arial" w:hAnsi="Arial"/>
                <w:bCs/>
                <w:iCs/>
                <w:sz w:val="16"/>
                <w:szCs w:val="16"/>
              </w:rPr>
              <w:t xml:space="preserve">operatori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al fine di promuovere lo sviluppo </w:t>
            </w:r>
            <w:r w:rsidRPr="000C03EC">
              <w:rPr>
                <w:rFonts w:ascii="Arial" w:hAnsi="Arial"/>
                <w:bCs/>
                <w:iCs/>
                <w:sz w:val="16"/>
                <w:szCs w:val="16"/>
              </w:rPr>
              <w:t>del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0C03EC">
              <w:rPr>
                <w:rFonts w:ascii="Arial" w:hAnsi="Arial"/>
                <w:bCs/>
                <w:iCs/>
                <w:sz w:val="16"/>
                <w:szCs w:val="16"/>
              </w:rPr>
              <w:t>turismo</w:t>
            </w:r>
            <w:r w:rsidR="00CA6843">
              <w:rPr>
                <w:rFonts w:ascii="Arial" w:hAnsi="Arial"/>
                <w:bCs/>
                <w:iCs/>
                <w:sz w:val="16"/>
                <w:szCs w:val="16"/>
              </w:rPr>
              <w:t xml:space="preserve"> ed offrire servizi di ricettività rurale che, qualora fossero organizzati su scala individuale, non riuscirebbero ad essere commercializzati in modo adeguato</w:t>
            </w:r>
            <w:r w:rsidRPr="000C03EC">
              <w:rPr>
                <w:rFonts w:ascii="Arial" w:hAnsi="Arial"/>
                <w:bCs/>
                <w:iCs/>
                <w:sz w:val="16"/>
                <w:szCs w:val="16"/>
              </w:rPr>
              <w:t xml:space="preserve">. </w:t>
            </w:r>
          </w:p>
          <w:p w:rsidR="000F4346" w:rsidRPr="006C32F4" w:rsidRDefault="000F4346" w:rsidP="00CA6843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</w:p>
        </w:tc>
      </w:tr>
      <w:tr w:rsidR="008144B3" w:rsidRPr="00855316" w:rsidTr="009416B6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8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Tipologie di spesa</w:t>
            </w:r>
          </w:p>
        </w:tc>
        <w:tc>
          <w:tcPr>
            <w:tcW w:w="3291" w:type="pct"/>
            <w:vAlign w:val="center"/>
          </w:tcPr>
          <w:p w:rsidR="00710351" w:rsidRDefault="00AC5D4D" w:rsidP="00367B94">
            <w:pPr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Sono previste l</w:t>
            </w:r>
            <w:r w:rsidR="00710351">
              <w:rPr>
                <w:rFonts w:ascii="Arial" w:hAnsi="Arial"/>
                <w:bCs/>
                <w:iCs/>
                <w:sz w:val="16"/>
                <w:szCs w:val="16"/>
              </w:rPr>
              <w:t xml:space="preserve">e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seguenti </w:t>
            </w:r>
            <w:r w:rsidR="00710351">
              <w:rPr>
                <w:rFonts w:ascii="Arial" w:hAnsi="Arial"/>
                <w:bCs/>
                <w:iCs/>
                <w:sz w:val="16"/>
                <w:szCs w:val="16"/>
              </w:rPr>
              <w:t>spese ammissibili:</w:t>
            </w:r>
          </w:p>
          <w:p w:rsidR="00AC5D4D" w:rsidRDefault="002A3911" w:rsidP="009E3D19">
            <w:pPr>
              <w:pStyle w:val="Paragrafoelenco"/>
              <w:numPr>
                <w:ilvl w:val="0"/>
                <w:numId w:val="9"/>
              </w:numPr>
              <w:ind w:left="211" w:hanging="218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Spese propedeutiche alla predisposizione del progetto</w:t>
            </w:r>
            <w:r w:rsidR="009E3D19" w:rsidRPr="009E3D19">
              <w:rPr>
                <w:rFonts w:ascii="Arial" w:hAnsi="Arial"/>
                <w:bCs/>
                <w:iCs/>
                <w:sz w:val="16"/>
                <w:szCs w:val="16"/>
              </w:rPr>
              <w:t>;</w:t>
            </w:r>
          </w:p>
          <w:p w:rsidR="002A3911" w:rsidRDefault="002A3911" w:rsidP="002A3911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hanging="218"/>
              <w:jc w:val="both"/>
              <w:rPr>
                <w:rFonts w:ascii="Arial" w:eastAsiaTheme="minorHAnsi" w:hAnsi="Arial"/>
                <w:sz w:val="16"/>
                <w:szCs w:val="16"/>
                <w:lang w:eastAsia="en-US"/>
              </w:rPr>
            </w:pPr>
            <w:r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>Spese di gestione di cui all‘art. 61 primo paragrafo del Reg.</w:t>
            </w:r>
            <w:r w:rsidR="00DA1101"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 xml:space="preserve"> </w:t>
            </w:r>
            <w:r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>1305/2013 esclusivamente per il lavoro prestato dal personale</w:t>
            </w:r>
            <w:r w:rsidR="00DA1101"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 xml:space="preserve"> </w:t>
            </w:r>
            <w:r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>dipendente del beneficiario soggetto giuridico o capofila per la</w:t>
            </w:r>
            <w:r w:rsidR="00DA1101"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 xml:space="preserve"> </w:t>
            </w:r>
            <w:r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>progettazione e realizzazione delle attività promozionali oggetto del</w:t>
            </w:r>
            <w:r w:rsidR="00DA1101"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 xml:space="preserve"> </w:t>
            </w:r>
            <w:r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>sostegno in funzione del tempo effettivamente dedicato alla</w:t>
            </w:r>
            <w:r w:rsidR="00DA1101"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 xml:space="preserve"> </w:t>
            </w:r>
            <w:r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>progettazione e realizzazione di tali attività;</w:t>
            </w:r>
          </w:p>
          <w:p w:rsidR="002A3911" w:rsidRPr="00DA1101" w:rsidRDefault="00DA1101" w:rsidP="00DA1101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hanging="218"/>
              <w:jc w:val="both"/>
              <w:rPr>
                <w:rFonts w:ascii="Arial" w:eastAsiaTheme="minorHAnsi" w:hAnsi="Arial"/>
                <w:sz w:val="16"/>
                <w:szCs w:val="16"/>
                <w:lang w:eastAsia="en-US"/>
              </w:rPr>
            </w:pPr>
            <w:proofErr w:type="gramStart"/>
            <w:r w:rsidRPr="00DA1101">
              <w:rPr>
                <w:rFonts w:ascii="Arial" w:hAnsi="Arial"/>
                <w:bCs/>
                <w:iCs/>
                <w:sz w:val="16"/>
                <w:szCs w:val="16"/>
              </w:rPr>
              <w:t>il</w:t>
            </w:r>
            <w:proofErr w:type="gramEnd"/>
            <w:r w:rsidRPr="00DA1101">
              <w:rPr>
                <w:rFonts w:ascii="Arial" w:hAnsi="Arial"/>
                <w:bCs/>
                <w:iCs/>
                <w:sz w:val="16"/>
                <w:szCs w:val="16"/>
              </w:rPr>
              <w:t xml:space="preserve"> costo degli studi di fattibilità, elaborazione di strategie di sviluppo e marketing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>;</w:t>
            </w:r>
          </w:p>
          <w:p w:rsidR="009E3D19" w:rsidRPr="00DA1101" w:rsidRDefault="00DA1101" w:rsidP="00DA1101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hanging="218"/>
              <w:jc w:val="both"/>
              <w:rPr>
                <w:rFonts w:ascii="Arial" w:eastAsiaTheme="minorHAnsi" w:hAnsi="Arial"/>
                <w:sz w:val="16"/>
                <w:szCs w:val="16"/>
                <w:lang w:eastAsia="en-US"/>
              </w:rPr>
            </w:pPr>
            <w:proofErr w:type="gramStart"/>
            <w:r w:rsidRPr="00DA1101">
              <w:rPr>
                <w:rFonts w:ascii="Arial" w:hAnsi="Arial"/>
                <w:bCs/>
                <w:iCs/>
                <w:sz w:val="16"/>
                <w:szCs w:val="16"/>
              </w:rPr>
              <w:t>costi</w:t>
            </w:r>
            <w:proofErr w:type="gramEnd"/>
            <w:r w:rsidRPr="00DA1101">
              <w:rPr>
                <w:rFonts w:ascii="Arial" w:hAnsi="Arial"/>
                <w:bCs/>
                <w:iCs/>
                <w:sz w:val="16"/>
                <w:szCs w:val="16"/>
              </w:rPr>
              <w:t xml:space="preserve"> di promozione, materiale pubblicitario esclusivamente per la promozione degli eventi/manifestazioni ed iniziative di valorizzazione dell’offerta turistica dei partecipanti il partenariato;</w:t>
            </w:r>
          </w:p>
          <w:p w:rsidR="004B6110" w:rsidRDefault="00DA1101" w:rsidP="00DA1101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hanging="218"/>
              <w:jc w:val="both"/>
              <w:rPr>
                <w:rFonts w:ascii="Arial" w:eastAsiaTheme="minorHAnsi" w:hAnsi="Arial"/>
                <w:sz w:val="16"/>
                <w:szCs w:val="16"/>
                <w:lang w:eastAsia="en-US"/>
              </w:rPr>
            </w:pPr>
            <w:proofErr w:type="gramStart"/>
            <w:r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>costi</w:t>
            </w:r>
            <w:proofErr w:type="gramEnd"/>
            <w:r w:rsidRPr="00DA1101">
              <w:rPr>
                <w:rFonts w:ascii="Arial" w:eastAsiaTheme="minorHAnsi" w:hAnsi="Arial"/>
                <w:sz w:val="16"/>
                <w:szCs w:val="16"/>
                <w:lang w:eastAsia="en-US"/>
              </w:rPr>
              <w:t xml:space="preserve"> di allestimento ed organizzazione di fiere, festival e/o iniziative rilevanti per la commercializzazione dei prodotti turistici dei partecipanti il partenariato.</w:t>
            </w:r>
          </w:p>
          <w:p w:rsidR="00DA1101" w:rsidRPr="00DA1101" w:rsidRDefault="00DA1101" w:rsidP="00DA1101">
            <w:pPr>
              <w:pStyle w:val="Paragrafoelenco"/>
              <w:autoSpaceDE w:val="0"/>
              <w:autoSpaceDN w:val="0"/>
              <w:adjustRightInd w:val="0"/>
              <w:ind w:left="211"/>
              <w:jc w:val="both"/>
              <w:rPr>
                <w:rFonts w:ascii="Arial" w:eastAsiaTheme="minorHAnsi" w:hAnsi="Arial"/>
                <w:sz w:val="16"/>
                <w:szCs w:val="16"/>
                <w:lang w:eastAsia="en-US"/>
              </w:rPr>
            </w:pPr>
          </w:p>
        </w:tc>
      </w:tr>
      <w:tr w:rsidR="008144B3" w:rsidRPr="00855316" w:rsidTr="009416B6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9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Tempi di realizzazione</w:t>
            </w:r>
          </w:p>
        </w:tc>
        <w:tc>
          <w:tcPr>
            <w:tcW w:w="3291" w:type="pct"/>
            <w:vAlign w:val="center"/>
          </w:tcPr>
          <w:p w:rsidR="00A74ED6" w:rsidRDefault="004B6110" w:rsidP="00A74ED6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DAT</w:t>
            </w:r>
            <w:r w:rsidR="002609BA">
              <w:rPr>
                <w:rFonts w:ascii="Arial" w:hAnsi="Arial"/>
                <w:bCs/>
                <w:iCs/>
                <w:sz w:val="16"/>
                <w:szCs w:val="16"/>
              </w:rPr>
              <w:t>A INIZIO INTERVENTO:</w:t>
            </w:r>
            <w:r w:rsidR="00DA1101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A74ED6">
              <w:rPr>
                <w:rFonts w:ascii="Arial" w:hAnsi="Arial"/>
                <w:bCs/>
                <w:iCs/>
                <w:sz w:val="16"/>
                <w:szCs w:val="16"/>
              </w:rPr>
              <w:t>27/02/2020</w:t>
            </w:r>
          </w:p>
          <w:p w:rsidR="004B6110" w:rsidRPr="005B3F7F" w:rsidRDefault="00DA1101" w:rsidP="00A74ED6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D</w:t>
            </w:r>
            <w:r w:rsidR="004B6110">
              <w:rPr>
                <w:rFonts w:ascii="Arial" w:hAnsi="Arial"/>
                <w:bCs/>
                <w:iCs/>
                <w:sz w:val="16"/>
                <w:szCs w:val="16"/>
              </w:rPr>
              <w:t xml:space="preserve">ATA FINE INTERVENTO: </w:t>
            </w:r>
            <w:r w:rsidR="00A74ED6">
              <w:rPr>
                <w:rFonts w:ascii="Arial" w:hAnsi="Arial"/>
                <w:bCs/>
                <w:iCs/>
                <w:sz w:val="16"/>
                <w:szCs w:val="16"/>
              </w:rPr>
              <w:t>30/06/2023</w:t>
            </w:r>
          </w:p>
        </w:tc>
      </w:tr>
      <w:tr w:rsidR="008144B3" w:rsidRPr="00855316" w:rsidTr="009416B6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5B3F7F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5B3F7F">
              <w:rPr>
                <w:rFonts w:ascii="Arial" w:eastAsia="Arial" w:hAnsi="Arial"/>
                <w:b/>
                <w:sz w:val="16"/>
                <w:szCs w:val="16"/>
              </w:rPr>
              <w:t>10</w:t>
            </w:r>
          </w:p>
        </w:tc>
        <w:tc>
          <w:tcPr>
            <w:tcW w:w="1455" w:type="pct"/>
            <w:shd w:val="clear" w:color="auto" w:fill="D9D9D9"/>
          </w:tcPr>
          <w:p w:rsidR="008144B3" w:rsidRPr="005B3F7F" w:rsidRDefault="008144B3" w:rsidP="009416B6">
            <w:pPr>
              <w:spacing w:line="177" w:lineRule="exact"/>
              <w:ind w:left="60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  <w:r w:rsidRPr="005B3F7F">
              <w:rPr>
                <w:rFonts w:ascii="Arial" w:hAnsi="Arial"/>
                <w:b/>
                <w:bCs/>
                <w:iCs/>
                <w:sz w:val="16"/>
                <w:szCs w:val="16"/>
              </w:rPr>
              <w:t>Indicatori di realizzazione e di risultato</w:t>
            </w:r>
          </w:p>
        </w:tc>
        <w:tc>
          <w:tcPr>
            <w:tcW w:w="3291" w:type="pct"/>
            <w:vAlign w:val="center"/>
          </w:tcPr>
          <w:p w:rsidR="008144B3" w:rsidRDefault="007B35D1" w:rsidP="00D57005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INDICATORE DI REALIZZAZIONE:</w:t>
            </w:r>
          </w:p>
          <w:p w:rsidR="0013607C" w:rsidRPr="009416B6" w:rsidRDefault="0013607C" w:rsidP="00D57005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416B6">
              <w:rPr>
                <w:rFonts w:ascii="Arial" w:hAnsi="Arial"/>
                <w:bCs/>
                <w:iCs/>
                <w:sz w:val="16"/>
                <w:szCs w:val="16"/>
              </w:rPr>
              <w:t xml:space="preserve">Numero di aggregazioni sostenute dall’intervento e loro dimensione in termini di soggetti </w:t>
            </w:r>
            <w:r w:rsidR="00D57005" w:rsidRPr="009416B6">
              <w:rPr>
                <w:rFonts w:ascii="Arial" w:hAnsi="Arial"/>
                <w:bCs/>
                <w:iCs/>
                <w:sz w:val="16"/>
                <w:szCs w:val="16"/>
              </w:rPr>
              <w:t xml:space="preserve">  </w:t>
            </w:r>
            <w:r w:rsidRPr="009416B6">
              <w:rPr>
                <w:rFonts w:ascii="Arial" w:hAnsi="Arial"/>
                <w:bCs/>
                <w:iCs/>
                <w:sz w:val="16"/>
                <w:szCs w:val="16"/>
              </w:rPr>
              <w:t>aggregati</w:t>
            </w:r>
          </w:p>
          <w:p w:rsidR="006B3087" w:rsidRPr="009416B6" w:rsidRDefault="006B3087" w:rsidP="00D57005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416B6">
              <w:rPr>
                <w:rFonts w:ascii="Arial" w:hAnsi="Arial"/>
                <w:bCs/>
                <w:iCs/>
                <w:sz w:val="16"/>
                <w:szCs w:val="16"/>
              </w:rPr>
              <w:t>Baseline: 0</w:t>
            </w:r>
            <w:r w:rsidR="0011088D" w:rsidRPr="009416B6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</w:p>
          <w:p w:rsidR="006B3087" w:rsidRPr="009416B6" w:rsidRDefault="006B3087" w:rsidP="00D57005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416B6">
              <w:rPr>
                <w:rFonts w:ascii="Arial" w:hAnsi="Arial"/>
                <w:bCs/>
                <w:iCs/>
                <w:sz w:val="16"/>
                <w:szCs w:val="16"/>
              </w:rPr>
              <w:t xml:space="preserve">Target: </w:t>
            </w:r>
            <w:r w:rsidR="009416B6" w:rsidRPr="009416B6">
              <w:rPr>
                <w:rFonts w:ascii="Arial" w:hAnsi="Arial"/>
                <w:bCs/>
                <w:iCs/>
                <w:sz w:val="16"/>
                <w:szCs w:val="16"/>
              </w:rPr>
              <w:t xml:space="preserve">10 </w:t>
            </w:r>
          </w:p>
          <w:p w:rsidR="006B3087" w:rsidRDefault="00DB4CDF" w:rsidP="00D57005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9416B6">
              <w:rPr>
                <w:rFonts w:ascii="Arial" w:hAnsi="Arial"/>
                <w:bCs/>
                <w:iCs/>
                <w:sz w:val="16"/>
                <w:szCs w:val="16"/>
              </w:rPr>
              <w:t xml:space="preserve">Fonte dati: </w:t>
            </w:r>
            <w:r w:rsidR="0013607C" w:rsidRPr="009416B6">
              <w:rPr>
                <w:rFonts w:ascii="Arial" w:hAnsi="Arial"/>
                <w:bCs/>
                <w:iCs/>
                <w:sz w:val="16"/>
                <w:szCs w:val="16"/>
              </w:rPr>
              <w:t>Sistema di monitoraggio PSR Umbria</w:t>
            </w:r>
            <w:r w:rsidR="00D34528">
              <w:rPr>
                <w:rFonts w:ascii="Arial" w:hAnsi="Arial"/>
                <w:bCs/>
                <w:iCs/>
                <w:sz w:val="16"/>
                <w:szCs w:val="16"/>
              </w:rPr>
              <w:t>.</w:t>
            </w:r>
          </w:p>
          <w:p w:rsidR="007B35D1" w:rsidRDefault="007B35D1" w:rsidP="009416B6">
            <w:pPr>
              <w:ind w:firstLine="29"/>
              <w:rPr>
                <w:rFonts w:ascii="Arial" w:hAnsi="Arial"/>
                <w:bCs/>
                <w:iCs/>
                <w:sz w:val="16"/>
                <w:szCs w:val="16"/>
              </w:rPr>
            </w:pPr>
          </w:p>
          <w:p w:rsidR="007B35D1" w:rsidRDefault="007B35D1" w:rsidP="00D57005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INDICATORE DI RISULTATO:</w:t>
            </w:r>
          </w:p>
          <w:p w:rsidR="0013607C" w:rsidRDefault="009416B6" w:rsidP="00D57005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2618D7">
              <w:rPr>
                <w:rFonts w:ascii="Arial" w:hAnsi="Arial"/>
                <w:bCs/>
                <w:iCs/>
                <w:sz w:val="16"/>
                <w:szCs w:val="16"/>
              </w:rPr>
              <w:t>(ID 6062) Indice di specializzazione nelle filiere agricole, agroalimentari e forestali</w:t>
            </w:r>
          </w:p>
          <w:p w:rsidR="002618D7" w:rsidRPr="002618D7" w:rsidRDefault="002618D7" w:rsidP="00D57005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(</w:t>
            </w:r>
            <w:proofErr w:type="gramStart"/>
            <w:r>
              <w:rPr>
                <w:rFonts w:ascii="Arial" w:hAnsi="Arial"/>
                <w:bCs/>
                <w:iCs/>
                <w:sz w:val="16"/>
                <w:szCs w:val="16"/>
              </w:rPr>
              <w:t>numero</w:t>
            </w:r>
            <w:proofErr w:type="gramEnd"/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di addetti dell’area nelle filiere agricole, agroalimentari e forestali sul totale degli addetti dell’area).</w:t>
            </w:r>
          </w:p>
          <w:p w:rsidR="004134E4" w:rsidRPr="002618D7" w:rsidRDefault="004134E4" w:rsidP="00D57005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2618D7">
              <w:rPr>
                <w:rFonts w:ascii="Arial" w:hAnsi="Arial"/>
                <w:bCs/>
                <w:iCs/>
                <w:sz w:val="16"/>
                <w:szCs w:val="16"/>
              </w:rPr>
              <w:t xml:space="preserve">Baseline: </w:t>
            </w:r>
            <w:r w:rsidR="009416B6" w:rsidRPr="002618D7">
              <w:rPr>
                <w:rFonts w:ascii="Arial" w:hAnsi="Arial"/>
                <w:bCs/>
                <w:iCs/>
                <w:sz w:val="16"/>
                <w:szCs w:val="16"/>
              </w:rPr>
              <w:t>n. d.</w:t>
            </w:r>
          </w:p>
          <w:p w:rsidR="004134E4" w:rsidRPr="002618D7" w:rsidRDefault="004134E4" w:rsidP="00D57005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2618D7">
              <w:rPr>
                <w:rFonts w:ascii="Arial" w:hAnsi="Arial"/>
                <w:bCs/>
                <w:iCs/>
                <w:sz w:val="16"/>
                <w:szCs w:val="16"/>
              </w:rPr>
              <w:t xml:space="preserve">Target: </w:t>
            </w:r>
            <w:r w:rsidR="00C65317" w:rsidRPr="002618D7">
              <w:rPr>
                <w:rFonts w:ascii="Arial" w:hAnsi="Arial"/>
                <w:bCs/>
                <w:iCs/>
                <w:sz w:val="16"/>
                <w:szCs w:val="16"/>
              </w:rPr>
              <w:t>+10</w:t>
            </w:r>
            <w:r w:rsidRPr="002618D7">
              <w:rPr>
                <w:rFonts w:ascii="Arial" w:hAnsi="Arial"/>
                <w:bCs/>
                <w:iCs/>
                <w:sz w:val="16"/>
                <w:szCs w:val="16"/>
              </w:rPr>
              <w:t>%</w:t>
            </w:r>
          </w:p>
          <w:p w:rsidR="004134E4" w:rsidRPr="005B3F7F" w:rsidRDefault="004134E4" w:rsidP="002618D7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2618D7">
              <w:rPr>
                <w:rFonts w:ascii="Arial" w:hAnsi="Arial"/>
                <w:bCs/>
                <w:iCs/>
                <w:sz w:val="16"/>
                <w:szCs w:val="16"/>
              </w:rPr>
              <w:t xml:space="preserve">Fonte dati: </w:t>
            </w:r>
            <w:r w:rsidR="002618D7">
              <w:rPr>
                <w:rFonts w:ascii="Arial" w:hAnsi="Arial"/>
                <w:bCs/>
                <w:iCs/>
                <w:sz w:val="16"/>
                <w:szCs w:val="16"/>
              </w:rPr>
              <w:t>Sistema di Monitoraggio PSR Umbria.</w:t>
            </w:r>
          </w:p>
        </w:tc>
      </w:tr>
      <w:tr w:rsidR="008144B3" w:rsidRPr="00855316" w:rsidTr="009416B6">
        <w:trPr>
          <w:trHeight w:val="259"/>
        </w:trPr>
        <w:tc>
          <w:tcPr>
            <w:tcW w:w="254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>
              <w:rPr>
                <w:rFonts w:ascii="Arial" w:eastAsia="Arial" w:hAnsi="Arial"/>
                <w:b/>
                <w:sz w:val="16"/>
                <w:szCs w:val="16"/>
              </w:rPr>
              <w:t>11</w:t>
            </w:r>
          </w:p>
        </w:tc>
        <w:tc>
          <w:tcPr>
            <w:tcW w:w="1455" w:type="pct"/>
            <w:shd w:val="clear" w:color="auto" w:fill="D9D9D9"/>
          </w:tcPr>
          <w:p w:rsidR="008144B3" w:rsidRPr="00855316" w:rsidRDefault="008144B3" w:rsidP="009416B6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  <w:szCs w:val="16"/>
              </w:rPr>
            </w:pPr>
            <w:r w:rsidRPr="00855316">
              <w:rPr>
                <w:rFonts w:ascii="Arial" w:eastAsia="Arial" w:hAnsi="Arial"/>
                <w:b/>
                <w:sz w:val="16"/>
                <w:szCs w:val="16"/>
              </w:rPr>
              <w:t>Soggetto gestore del Bando</w:t>
            </w:r>
          </w:p>
        </w:tc>
        <w:tc>
          <w:tcPr>
            <w:tcW w:w="3291" w:type="pct"/>
            <w:vAlign w:val="center"/>
          </w:tcPr>
          <w:p w:rsidR="002F36EF" w:rsidRDefault="002F36EF" w:rsidP="00DF36A1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Direttore </w:t>
            </w:r>
            <w:r w:rsidR="001C4FB8">
              <w:rPr>
                <w:rFonts w:ascii="Arial" w:hAnsi="Arial"/>
                <w:bCs/>
                <w:iCs/>
                <w:sz w:val="16"/>
                <w:szCs w:val="16"/>
              </w:rPr>
              <w:t xml:space="preserve">pro-tempore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del GAL Valle umbra e Sibillini </w:t>
            </w:r>
          </w:p>
          <w:p w:rsidR="008144B3" w:rsidRPr="00855316" w:rsidRDefault="002F36EF" w:rsidP="001C4FB8">
            <w:pPr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Direttore </w:t>
            </w:r>
            <w:r w:rsidR="001C4FB8">
              <w:rPr>
                <w:rFonts w:ascii="Arial" w:hAnsi="Arial"/>
                <w:bCs/>
                <w:iCs/>
                <w:sz w:val="16"/>
                <w:szCs w:val="16"/>
              </w:rPr>
              <w:t xml:space="preserve">pro-tempore del </w:t>
            </w:r>
            <w:bookmarkStart w:id="0" w:name="_GoBack"/>
            <w:bookmarkEnd w:id="0"/>
            <w:r w:rsidR="00C65317">
              <w:rPr>
                <w:rFonts w:ascii="Arial" w:hAnsi="Arial"/>
                <w:bCs/>
                <w:iCs/>
                <w:sz w:val="16"/>
                <w:szCs w:val="16"/>
              </w:rPr>
              <w:t>GAL Ternano</w:t>
            </w:r>
          </w:p>
        </w:tc>
      </w:tr>
    </w:tbl>
    <w:p w:rsidR="008144B3" w:rsidRDefault="008144B3"/>
    <w:sectPr w:rsidR="008144B3" w:rsidSect="00132D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2396"/>
    <w:multiLevelType w:val="hybridMultilevel"/>
    <w:tmpl w:val="D368D00A"/>
    <w:lvl w:ilvl="0" w:tplc="0DD4D1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17C54"/>
    <w:multiLevelType w:val="hybridMultilevel"/>
    <w:tmpl w:val="D9981B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933CD"/>
    <w:multiLevelType w:val="hybridMultilevel"/>
    <w:tmpl w:val="EA30E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D3096"/>
    <w:multiLevelType w:val="hybridMultilevel"/>
    <w:tmpl w:val="3AA89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023F0"/>
    <w:multiLevelType w:val="hybridMultilevel"/>
    <w:tmpl w:val="73B42D70"/>
    <w:lvl w:ilvl="0" w:tplc="629444D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13ED4"/>
    <w:multiLevelType w:val="hybridMultilevel"/>
    <w:tmpl w:val="26A00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616732"/>
    <w:multiLevelType w:val="hybridMultilevel"/>
    <w:tmpl w:val="8D36D118"/>
    <w:lvl w:ilvl="0" w:tplc="0DD4D178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DB1048"/>
    <w:multiLevelType w:val="hybridMultilevel"/>
    <w:tmpl w:val="571414D6"/>
    <w:lvl w:ilvl="0" w:tplc="E88CD5FA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AA6D90"/>
    <w:multiLevelType w:val="hybridMultilevel"/>
    <w:tmpl w:val="F6AEF5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65A48"/>
    <w:rsid w:val="00001A51"/>
    <w:rsid w:val="00020CF3"/>
    <w:rsid w:val="000313D4"/>
    <w:rsid w:val="00087C6A"/>
    <w:rsid w:val="000C03EC"/>
    <w:rsid w:val="000D0F91"/>
    <w:rsid w:val="000F4346"/>
    <w:rsid w:val="0011088D"/>
    <w:rsid w:val="00132D8E"/>
    <w:rsid w:val="0013607C"/>
    <w:rsid w:val="00150097"/>
    <w:rsid w:val="00173E04"/>
    <w:rsid w:val="001942DC"/>
    <w:rsid w:val="001C4FB8"/>
    <w:rsid w:val="001D4B4B"/>
    <w:rsid w:val="001E1A30"/>
    <w:rsid w:val="002609BA"/>
    <w:rsid w:val="002618D7"/>
    <w:rsid w:val="002A3911"/>
    <w:rsid w:val="002F07AC"/>
    <w:rsid w:val="002F36EF"/>
    <w:rsid w:val="002F64F9"/>
    <w:rsid w:val="003179B9"/>
    <w:rsid w:val="00365930"/>
    <w:rsid w:val="00367B94"/>
    <w:rsid w:val="00390E7B"/>
    <w:rsid w:val="003D6C9C"/>
    <w:rsid w:val="004134E4"/>
    <w:rsid w:val="004B6110"/>
    <w:rsid w:val="0052613B"/>
    <w:rsid w:val="00541DFB"/>
    <w:rsid w:val="00551720"/>
    <w:rsid w:val="00572D14"/>
    <w:rsid w:val="005D131E"/>
    <w:rsid w:val="00616DBD"/>
    <w:rsid w:val="006A4236"/>
    <w:rsid w:val="006B3087"/>
    <w:rsid w:val="006C32F4"/>
    <w:rsid w:val="006C4117"/>
    <w:rsid w:val="00710351"/>
    <w:rsid w:val="0072361C"/>
    <w:rsid w:val="00726AC4"/>
    <w:rsid w:val="007B35D1"/>
    <w:rsid w:val="007C1805"/>
    <w:rsid w:val="008144B3"/>
    <w:rsid w:val="00874D2A"/>
    <w:rsid w:val="008978DC"/>
    <w:rsid w:val="009416B6"/>
    <w:rsid w:val="00974FA3"/>
    <w:rsid w:val="009D4C42"/>
    <w:rsid w:val="009E0CED"/>
    <w:rsid w:val="009E3D19"/>
    <w:rsid w:val="009F7DCC"/>
    <w:rsid w:val="00A11741"/>
    <w:rsid w:val="00A45834"/>
    <w:rsid w:val="00A74ED6"/>
    <w:rsid w:val="00A904BA"/>
    <w:rsid w:val="00AC5D4D"/>
    <w:rsid w:val="00B03DFC"/>
    <w:rsid w:val="00B23B2A"/>
    <w:rsid w:val="00B65A48"/>
    <w:rsid w:val="00B95C0C"/>
    <w:rsid w:val="00C125DA"/>
    <w:rsid w:val="00C65317"/>
    <w:rsid w:val="00C81007"/>
    <w:rsid w:val="00CA6843"/>
    <w:rsid w:val="00CC59F5"/>
    <w:rsid w:val="00D34528"/>
    <w:rsid w:val="00D35A18"/>
    <w:rsid w:val="00D553FF"/>
    <w:rsid w:val="00D57005"/>
    <w:rsid w:val="00D63A75"/>
    <w:rsid w:val="00D75AC0"/>
    <w:rsid w:val="00D934ED"/>
    <w:rsid w:val="00DA1101"/>
    <w:rsid w:val="00DB4CDF"/>
    <w:rsid w:val="00DB6347"/>
    <w:rsid w:val="00DB7691"/>
    <w:rsid w:val="00DD68FC"/>
    <w:rsid w:val="00DF36A1"/>
    <w:rsid w:val="00E1423E"/>
    <w:rsid w:val="00EC3CA6"/>
    <w:rsid w:val="00ED426B"/>
    <w:rsid w:val="00FB4995"/>
    <w:rsid w:val="00FC2B3F"/>
    <w:rsid w:val="00FE6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60808-B6BF-4B83-A8A3-F742F030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44B3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4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Cruciani</dc:creator>
  <cp:lastModifiedBy>Cecilia Moretti</cp:lastModifiedBy>
  <cp:revision>51</cp:revision>
  <dcterms:created xsi:type="dcterms:W3CDTF">2018-09-20T14:04:00Z</dcterms:created>
  <dcterms:modified xsi:type="dcterms:W3CDTF">2020-11-05T07:47:00Z</dcterms:modified>
</cp:coreProperties>
</file>